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05D" w:rsidRPr="0041005D" w:rsidRDefault="0041005D" w:rsidP="00012B68">
      <w:pPr>
        <w:pStyle w:val="Heading1"/>
      </w:pPr>
      <w:r w:rsidRPr="0041005D">
        <w:t>Statutes of limitations for each state (in number of years):</w:t>
      </w:r>
    </w:p>
    <w:tbl>
      <w:tblPr>
        <w:tblW w:w="9675" w:type="dxa"/>
        <w:tblCellSpacing w:w="0" w:type="dxa"/>
        <w:tblBorders>
          <w:top w:val="single" w:sz="6" w:space="0" w:color="AEC2CD"/>
          <w:left w:val="single" w:sz="6" w:space="0" w:color="AEC2C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6"/>
        <w:gridCol w:w="1474"/>
        <w:gridCol w:w="1318"/>
        <w:gridCol w:w="1552"/>
        <w:gridCol w:w="3305"/>
      </w:tblGrid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rPr>
                <w:b/>
                <w:bCs/>
              </w:rPr>
              <w:t>State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rPr>
                <w:b/>
                <w:bCs/>
              </w:rPr>
              <w:t>Written contracts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rPr>
                <w:b/>
                <w:bCs/>
              </w:rPr>
              <w:t>Oral contracts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rPr>
                <w:b/>
                <w:bCs/>
              </w:rPr>
              <w:t>Promissory notes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rPr>
                <w:b/>
                <w:bCs/>
              </w:rPr>
              <w:t>Open-ended accounts </w:t>
            </w:r>
            <w:r w:rsidRPr="0041005D">
              <w:rPr>
                <w:b/>
                <w:bCs/>
              </w:rPr>
              <w:br/>
              <w:t>(including credit cards)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Alabama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Alaska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Arizona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5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Arkansas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5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5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California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4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2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4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4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Colorado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Connecticut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Delaware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D.C.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Florida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5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4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5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4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Georgia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4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4 or 6**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Hawaii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Idaho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5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4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5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5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Illinois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10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5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10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5 or 10***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lastRenderedPageBreak/>
              <w:t>Indiana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10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10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Iowa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10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5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5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10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Kansas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Kentucky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15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5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15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5 or 15****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Louisiana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10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10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Maine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Maryland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Massachusetts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Michigan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Minnesota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Mississippi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Missouri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5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5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5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5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Montana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8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5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8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8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Nebraska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4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4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4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4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Nevada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4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4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4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4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New Hampshire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lastRenderedPageBreak/>
              <w:t>New Jersey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New Mexico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4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4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4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4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New York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North Carolina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5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North Dakota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Ohio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Oklahoma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5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5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 or 5****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Oregon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proofErr w:type="spellStart"/>
            <w:r w:rsidRPr="0041005D">
              <w:t>Pennyslvania</w:t>
            </w:r>
            <w:proofErr w:type="spellEnd"/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4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4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4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4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Rhode Island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10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10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10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10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South Carolina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10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10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South Dakota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Tennessee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Texas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4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4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4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4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Utah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4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4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Vermont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5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lastRenderedPageBreak/>
              <w:t>Virginia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5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Washington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3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West Virginia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10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10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10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10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Wisconsin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10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E7ECF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6</w:t>
            </w:r>
          </w:p>
        </w:tc>
      </w:tr>
      <w:tr w:rsidR="0041005D" w:rsidRPr="0041005D" w:rsidTr="00012B68">
        <w:trPr>
          <w:tblCellSpacing w:w="0" w:type="dxa"/>
        </w:trPr>
        <w:tc>
          <w:tcPr>
            <w:tcW w:w="1047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Wyoming</w:t>
            </w:r>
          </w:p>
        </w:tc>
        <w:tc>
          <w:tcPr>
            <w:tcW w:w="76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10</w:t>
            </w:r>
          </w:p>
        </w:tc>
        <w:tc>
          <w:tcPr>
            <w:tcW w:w="681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8</w:t>
            </w:r>
          </w:p>
        </w:tc>
        <w:tc>
          <w:tcPr>
            <w:tcW w:w="802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10</w:t>
            </w:r>
          </w:p>
        </w:tc>
        <w:tc>
          <w:tcPr>
            <w:tcW w:w="1709" w:type="pct"/>
            <w:tcBorders>
              <w:bottom w:val="single" w:sz="6" w:space="0" w:color="AEC2CD"/>
              <w:right w:val="single" w:sz="6" w:space="0" w:color="AEC2C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1005D" w:rsidRPr="0041005D" w:rsidRDefault="0041005D" w:rsidP="0041005D">
            <w:r w:rsidRPr="0041005D">
              <w:t>8</w:t>
            </w:r>
          </w:p>
        </w:tc>
      </w:tr>
    </w:tbl>
    <w:p w:rsidR="00012B68" w:rsidRDefault="00012B68" w:rsidP="0041005D">
      <w:pPr>
        <w:rPr>
          <w:i/>
          <w:iCs/>
        </w:rPr>
      </w:pPr>
    </w:p>
    <w:p w:rsidR="0041005D" w:rsidRPr="0041005D" w:rsidRDefault="0041005D" w:rsidP="0041005D">
      <w:pPr>
        <w:rPr>
          <w:i/>
          <w:iCs/>
        </w:rPr>
      </w:pPr>
      <w:r w:rsidRPr="0041005D">
        <w:rPr>
          <w:i/>
          <w:iCs/>
        </w:rPr>
        <w:t>** Georgia Court of Appeals came out with a decision on January 24, 2008 in Hill v. American Express that in Georgia the statute of limitations on a credit card is six years after the amount becomes due and payable.</w:t>
      </w:r>
    </w:p>
    <w:p w:rsidR="00012B68" w:rsidRDefault="00012B68" w:rsidP="0041005D">
      <w:pPr>
        <w:rPr>
          <w:i/>
          <w:iCs/>
        </w:rPr>
      </w:pPr>
    </w:p>
    <w:p w:rsidR="0041005D" w:rsidRPr="0041005D" w:rsidRDefault="0041005D" w:rsidP="0041005D">
      <w:pPr>
        <w:rPr>
          <w:i/>
          <w:iCs/>
        </w:rPr>
      </w:pPr>
      <w:r w:rsidRPr="0041005D">
        <w:rPr>
          <w:i/>
          <w:iCs/>
        </w:rPr>
        <w:t>*** An Illinois appeals court ruled on May 20, 2009, that the statute of limitations on a credit card debt without a written contract was 5 years.</w:t>
      </w:r>
    </w:p>
    <w:p w:rsidR="00012B68" w:rsidRDefault="00012B68" w:rsidP="0041005D">
      <w:pPr>
        <w:rPr>
          <w:i/>
          <w:iCs/>
        </w:rPr>
      </w:pPr>
    </w:p>
    <w:p w:rsidR="0041005D" w:rsidRPr="0041005D" w:rsidRDefault="0041005D" w:rsidP="0041005D">
      <w:pPr>
        <w:rPr>
          <w:i/>
          <w:iCs/>
        </w:rPr>
      </w:pPr>
      <w:bookmarkStart w:id="0" w:name="_GoBack"/>
      <w:bookmarkEnd w:id="0"/>
      <w:r w:rsidRPr="0041005D">
        <w:rPr>
          <w:i/>
          <w:iCs/>
        </w:rPr>
        <w:t>**** State law doesn't specify the limitations on open accounts.</w:t>
      </w:r>
    </w:p>
    <w:p w:rsidR="001700AD" w:rsidRDefault="0041005D" w:rsidP="0041005D">
      <w:r w:rsidRPr="0041005D">
        <w:br/>
      </w:r>
      <w:r w:rsidRPr="0041005D">
        <w:br/>
      </w:r>
    </w:p>
    <w:sectPr w:rsidR="001700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05D"/>
    <w:rsid w:val="00012B68"/>
    <w:rsid w:val="001700AD"/>
    <w:rsid w:val="00410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2B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005D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12B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2B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005D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12B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2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064792">
          <w:marLeft w:val="0"/>
          <w:marRight w:val="0"/>
          <w:marTop w:val="0"/>
          <w:marBottom w:val="0"/>
          <w:divBdr>
            <w:top w:val="single" w:sz="6" w:space="8" w:color="FFFFFF"/>
            <w:left w:val="single" w:sz="6" w:space="7" w:color="FFFFFF"/>
            <w:bottom w:val="single" w:sz="6" w:space="8" w:color="FFFFFF"/>
            <w:right w:val="single" w:sz="6" w:space="7" w:color="FFFFFF"/>
          </w:divBdr>
          <w:divsChild>
            <w:div w:id="20344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96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5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Riverside Public Schools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</dc:creator>
  <cp:lastModifiedBy>Eric</cp:lastModifiedBy>
  <cp:revision>2</cp:revision>
  <dcterms:created xsi:type="dcterms:W3CDTF">2013-03-11T03:21:00Z</dcterms:created>
  <dcterms:modified xsi:type="dcterms:W3CDTF">2014-06-17T00:00:00Z</dcterms:modified>
</cp:coreProperties>
</file>