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98" w:rsidRPr="008F5098" w:rsidRDefault="008F5098" w:rsidP="0052740C">
      <w:pPr>
        <w:pStyle w:val="Heading1"/>
        <w:rPr>
          <w:rFonts w:eastAsia="Times New Roman"/>
        </w:rPr>
      </w:pPr>
      <w:r w:rsidRPr="008F5098">
        <w:rPr>
          <w:rFonts w:eastAsia="Times New Roman"/>
        </w:rPr>
        <w:t>Reason Codes:</w:t>
      </w:r>
    </w:p>
    <w:p w:rsidR="008F5098" w:rsidRPr="008F5098" w:rsidRDefault="008F5098" w:rsidP="008F50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098">
        <w:rPr>
          <w:rFonts w:ascii="Times New Roman" w:eastAsia="Times New Roman" w:hAnsi="Times New Roman" w:cs="Times New Roman"/>
          <w:sz w:val="24"/>
          <w:szCs w:val="24"/>
        </w:rPr>
        <w:t>There will be reason codes on the</w:t>
      </w:r>
      <w:r w:rsidR="007F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bottom of a copy of a credit report that contains a FICO credit score. The</w:t>
      </w:r>
      <w:r w:rsidR="007F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 xml:space="preserve">codes provide factors that may be affecting the </w:t>
      </w:r>
      <w:r w:rsidR="007F385B" w:rsidRPr="008F5098">
        <w:rPr>
          <w:rFonts w:ascii="Times New Roman" w:eastAsia="Times New Roman" w:hAnsi="Times New Roman" w:cs="Times New Roman"/>
          <w:sz w:val="24"/>
          <w:szCs w:val="24"/>
        </w:rPr>
        <w:t>person’s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 xml:space="preserve"> credit score.  For example, if you see “</w:t>
      </w:r>
      <w:r w:rsidRPr="008F5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07 </w:t>
      </w:r>
      <w:r w:rsidR="007F385B" w:rsidRPr="008F5098">
        <w:rPr>
          <w:rFonts w:ascii="Times New Roman" w:eastAsia="Times New Roman" w:hAnsi="Times New Roman" w:cs="Times New Roman"/>
          <w:i/>
          <w:iCs/>
          <w:sz w:val="24"/>
          <w:szCs w:val="24"/>
        </w:rPr>
        <w:t>your</w:t>
      </w:r>
      <w:r w:rsidRPr="008F5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credit file doesn’t have enough account experience for you to</w:t>
      </w:r>
      <w:r w:rsidR="007F385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i/>
          <w:iCs/>
          <w:sz w:val="24"/>
          <w:szCs w:val="24"/>
        </w:rPr>
        <w:t>earn a higher FICO score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” you will be able to instruct the client to open</w:t>
      </w:r>
      <w:r w:rsidR="007F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up some new accounts to build credit history.</w:t>
      </w:r>
      <w:r w:rsidR="005274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The below table provides a list of</w:t>
      </w:r>
      <w:r w:rsidR="007F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reason codes along with actions you can have the client take to increase their</w:t>
      </w:r>
      <w:r w:rsidR="007F38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98">
        <w:rPr>
          <w:rFonts w:ascii="Times New Roman" w:eastAsia="Times New Roman" w:hAnsi="Times New Roman" w:cs="Times New Roman"/>
          <w:sz w:val="24"/>
          <w:szCs w:val="24"/>
        </w:rPr>
        <w:t>credit score.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3807"/>
        <w:gridCol w:w="4599"/>
      </w:tblGrid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Reason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  <w:r w:rsidRPr="008F5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Code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Reason Code Description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Actions To Increase</w:t>
            </w:r>
            <w:r w:rsidR="007F3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Credit Scores 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amounts you owe on your accounts are too high for you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earn a higher FICO®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pay down their credit cards. If the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client has the cards maxed out and do not have money to pay down balance,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contact the credit card companies and try to get a credit limit increase.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This will lower the utilization ratio.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accounts on your credit report which have a record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of payments being missed in the past. This is hurting your FICO score.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pay their bills on time. The damage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done by the late payments will fade over time with continued on-time payment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history. Late payments may also be disputed if reporting incorrectly.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lack your credit card accounts that were issued by a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bank or major credit card issuer and this is preventing your FICO score from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get a major credit card such as a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VISA, MasterCard, or American Express. New credit clients may need to get a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co-signer to open the accounts. Creditors and lenders want to see the client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creditworthy in the eyes of reputable companies.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The basic premise is “if they gave you a credit card, you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must be a credit worthy person.”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too many credit card accounts that were issued by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 bank or credit card issuer and have a balance. This is preventing your FICO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pay down their credit cards and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revolving accounts. 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too many accounts with a balance and this is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pay down their credit cards and other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revolving accounts. Credit scoring does not like to see lots of balances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carried.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too many finance company accounts on your credit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report.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Finance company loans are considered high-risk loans. Thus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any loans from finance companies are a red flag. Instruct the client to seek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bank loan or transfer the balance onto a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credit card if possible.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Your credit file doesn't have enough account experience for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to earn a higher FICO score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open up some credit. Credit cards,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auto loans, mortgages, etc. will build a healthy credit profile. Lenders want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to see the person can manage credit responsibility.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too many inquiries in your credit report in the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last 12 months.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stop applying for credit. Only apply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for credit when it is needed. Also check to determine if the inquiries are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authorized under the FCRA “permissible purpose.” Unauthorized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inquiries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should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 considered for dispute.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too many accounts that have been recently opened.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to stop opening accounts. Opening too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many accounts too fast makes the client appear as a risk.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Your credit card balances are too high for your credit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limits.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30% of a credit score is based on utilization ratio. This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the ratio between the credit limits on accounts and the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outstanding balances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This ratio shows lenders how much available credit is used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overall and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will affect a person’s credit score if the ratio is too high.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The recommended ratio is between 10-35%. Instruct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client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pay down as much debt as possible or transfer balances to a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card with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higher credit limit.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amount that you owe on your credit card and store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card accounts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too high for you to earn a higher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pay down their credit cards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and other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revolving accounts. Credit scoring does not like to see lots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of balances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carried.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length of time since you established your credit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card accounts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too short.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15% of a credit score is based on length of credit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history. The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only cure is time. Instruct the client not to close any old accounts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that are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good standing or they will lose the credit history.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time since one of your accounts has been delinquent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is too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short. This is hurting your FICO score.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credit scoring model considers </w:t>
            </w:r>
            <w:r w:rsidR="00D93668">
              <w:rPr>
                <w:rFonts w:ascii="Times New Roman" w:eastAsia="Times New Roman" w:hAnsi="Times New Roman" w:cs="Times New Roman"/>
                <w:sz w:val="24"/>
                <w:szCs w:val="24"/>
              </w:rPr>
              <w:t>rec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ency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a factor.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more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 that passes since a derogatory status the better. A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account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months old affects a credit score much worse than a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account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years old. Thus the more time that passes the better.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length of time your accounts have been established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is too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short. This is 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15% of a credit score is based on length of credit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history. The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client needs to have a blend of accounts in good standing for a period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of time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lack credit card accounts that were issued by a bank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or major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credit card issuer and this is preventing your FICO score from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being higher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avoid credit cards and store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cards not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issued by banks. This can include finance companies or retail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store cards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lack any type of credit card account information,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which is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7F385B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10% of a credit score is based on the types of credit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use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Lenders like to see a blend of credit such as credit cards, auto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loans, mortgages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, etc. Only having credit cards will affect a credit score.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lack activity on accounts other than a mortgage.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This is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Having a mortgage loan in good standing helps a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credit score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However, lenders want to see that the client can manage credit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from other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types of lenders including credit cards, auto loans, etc. Instruct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client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use their credit cards (even if they pay it off each month).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too many accounts that show a record of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being delinquent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 This is hurting your FICO score.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Accounts that are delinquent and derogatory should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 considered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dispute. The reporting of the items may be inaccurate,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unverifiable or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outdated.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too few accounts on your credit report not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showing paid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time.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late payments should be verified as accurate. Any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items that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inaccurate, unverifiable, or outdated should be considered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for dispute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time since you derogatory public record or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item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was reported on your credit report is too recent. This is hurting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FICO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score.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credit scoring model considers recency as a factor.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more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 that passes since a derogatory status the better. However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accounts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must be reporting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accurately. Any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items that are inaccurate, unverifiable, or outdated should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 considered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dispute. Often collection agencies report duplicate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accounts or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illegally re-age accounts. You should consider disputing directly with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collection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agency. Furthermore, public records are gathered by third-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parties and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lots of mistakes get made. Verify the accurateness of the public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record. Inaccurate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public records should be considered for dispute.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accounts that are currently past due. This is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hurting your FICO score.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pay any past-due balances. If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past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due balances are reporting incorrectly then the account(s) should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 considered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dispute.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too many credit card accounts that were issued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bank or credit card issuer and have a balance. This is preventing your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FICO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score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Instruct the client to pay down their balances. The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lower the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balances the better.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lack recent activity on credit card accounts. This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is preventing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use their credit accounts.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Having the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credit accounts and not using them can hurt their score.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don't have the statistically optimal number of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accounts on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your credit report.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7F385B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10% of a credit score is based on the types of credit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use. 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ideal blend is a few credit cards, one store card, an auto loan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and a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mortgage or real estate loan.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lack recent balances on credit card accounts that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were issued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bank or major credit card issuer. This is preventing your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FICO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score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the client pays the credit card off in full each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month, it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will appear as if there is no activity on the credit account. Instruct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client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carry a small balance for at least a few months (long enough to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get reported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amount of time since your most recent account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opening is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too short. This is 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open a new credit account. This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will show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they are managing credit responsibly. 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too few accounts that show recent payments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being made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 to use any old accounts, carry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 balance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a short period (long enough to be reported) than pay them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off. Have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them do this from time to time.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a lack of recent installment loan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account information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Credit scoring likes to see installment loans as well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as revolving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accounts. Installment loans can be auto or mortgage loans.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loan balances are too high for your original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loan amounts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 This is preventing your FICO score from being higher.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7F385B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Instruct the client never to miss a payment on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installment loan. 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Payments on installment loans should take precedence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over revolving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accounts such as a credit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card.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Late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payments can result in penalties and increase the balance of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loan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amount that you owe on your delinquent accounts is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too high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Instruct the clients to pay any delinquent accounts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if possible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However, be careful paying old accounts as it may re-age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account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make it appear as recent activity. The more recent the derogatory the worse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it is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Verify the accuracy of the reporting delinquent accounts. Inaccurate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reporting should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 considered for dispute.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credit report shows a record of having accounts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that have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been seriously delinquent.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includes accounts with a negative status such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as charge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-offs, wage earner plan, included in bankruptcy, collection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account, repossessions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settlement accepted and more. Verify the accuracy of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reporting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delinquent accounts. Inaccurate reporting should be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considered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for dispute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accounts on your credit report that have a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record of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being seriously delinquent.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includes accounts with a negative status such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as charge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-offs, wage earner plan, included in bankruptcy, collection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account, repossessions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settlement accepted and more. Verify the accuracy of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 reporting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delinquent accounts. Inaccurate reporting should be considered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for dispute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information in a “Public Records” section of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your credit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card report.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Public records may include judgments in civil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actions, state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federal tax liens, and/or bankruptcies. Public records can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only remain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a credit report for 7 years from the date discharged /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dismissed. If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 is past 7 years, dispute the public record. Also, verify the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accuracy of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reporting public records. Inaccurate reporting should be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considered for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dispute.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payments due on your credit accounts each month are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too high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This is hurting your FICO score.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Large payments typically mean large balances. If the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client has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large payments, this could mean that their balances are high which may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="007F3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risk indication. Instruct the client to pay down balances and get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their money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payments lower.</w:t>
            </w:r>
          </w:p>
        </w:tc>
      </w:tr>
      <w:tr w:rsidR="008F5098" w:rsidRPr="008F5098" w:rsidTr="008F5098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8F5098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have a lack of recent auto loan account information </w:t>
            </w:r>
            <w:r w:rsidR="007F385B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and this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preventing your FICO score from being higher.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5098" w:rsidRPr="008F5098" w:rsidRDefault="007F385B" w:rsidP="008F5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10% of a credit score is based on the types of credit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use. 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Having an auto loan is considered a healthy blend of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credit. Furthermore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making on-time payments on an auto installment loan </w:t>
            </w:r>
            <w:r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>greatly boosts</w:t>
            </w:r>
            <w:r w:rsidR="008F5098" w:rsidRPr="008F5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person’s credit score.</w:t>
            </w:r>
          </w:p>
        </w:tc>
      </w:tr>
    </w:tbl>
    <w:p w:rsidR="0052740C" w:rsidRDefault="0052740C" w:rsidP="008F5098"/>
    <w:p w:rsidR="0052740C" w:rsidRDefault="0052740C" w:rsidP="0052740C">
      <w:r>
        <w:br w:type="page"/>
      </w:r>
    </w:p>
    <w:p w:rsidR="0052740C" w:rsidRDefault="0052740C" w:rsidP="0052740C">
      <w:pPr>
        <w:rPr>
          <w:rStyle w:val="Heading1Char"/>
        </w:rPr>
      </w:pPr>
      <w:r>
        <w:rPr>
          <w:rStyle w:val="Heading1Char"/>
        </w:rPr>
        <w:lastRenderedPageBreak/>
        <w:t>E-Oscar Dispute Codes</w:t>
      </w:r>
    </w:p>
    <w:p w:rsidR="0052740C" w:rsidRDefault="0052740C" w:rsidP="0052740C">
      <w:r>
        <w:rPr>
          <w:rStyle w:val="Heading1Char"/>
        </w:rPr>
        <w:t>Code</w:t>
      </w:r>
      <w:r w:rsidRPr="00CF1C82">
        <w:rPr>
          <w:rStyle w:val="Heading1Char"/>
        </w:rPr>
        <w:tab/>
      </w:r>
      <w:r w:rsidRPr="00CF1C82">
        <w:rPr>
          <w:rStyle w:val="Heading1Char"/>
        </w:rPr>
        <w:tab/>
      </w:r>
      <w:r>
        <w:rPr>
          <w:rStyle w:val="Heading1Char"/>
        </w:rPr>
        <w:tab/>
      </w:r>
      <w:proofErr w:type="spellStart"/>
      <w:r>
        <w:rPr>
          <w:rStyle w:val="Heading1Char"/>
        </w:rPr>
        <w:t>Code</w:t>
      </w:r>
      <w:proofErr w:type="spellEnd"/>
      <w:r w:rsidRPr="00CF1C82">
        <w:rPr>
          <w:rStyle w:val="Heading1Char"/>
        </w:rPr>
        <w:t xml:space="preserve"> Description</w:t>
      </w:r>
      <w:r>
        <w:br/>
        <w:t xml:space="preserve">01 </w:t>
      </w:r>
      <w:r>
        <w:tab/>
      </w:r>
      <w:r>
        <w:tab/>
      </w:r>
      <w:r>
        <w:tab/>
        <w:t>Not his/hers</w:t>
      </w:r>
      <w:r>
        <w:br/>
        <w:t xml:space="preserve">02 </w:t>
      </w:r>
      <w:r>
        <w:tab/>
      </w:r>
      <w:r>
        <w:tab/>
      </w:r>
      <w:r>
        <w:tab/>
        <w:t>Belongs to another individual with same/similar name</w:t>
      </w:r>
      <w:r>
        <w:br/>
        <w:t xml:space="preserve">06 </w:t>
      </w:r>
      <w:r>
        <w:tab/>
      </w:r>
      <w:r>
        <w:tab/>
      </w:r>
      <w:r>
        <w:tab/>
        <w:t>Not aware of collection</w:t>
      </w:r>
      <w:r>
        <w:br/>
        <w:t xml:space="preserve">08 </w:t>
      </w:r>
      <w:r>
        <w:tab/>
      </w:r>
      <w:r>
        <w:tab/>
      </w:r>
      <w:r>
        <w:tab/>
        <w:t>Late due to change of address  (never received statement)</w:t>
      </w:r>
      <w:r>
        <w:br/>
        <w:t xml:space="preserve">10 </w:t>
      </w:r>
      <w:r>
        <w:tab/>
      </w:r>
      <w:r>
        <w:tab/>
      </w:r>
      <w:r>
        <w:tab/>
        <w:t>Settlement or partial payments accepted</w:t>
      </w:r>
      <w:r>
        <w:br/>
        <w:t xml:space="preserve">12 </w:t>
      </w:r>
      <w:r>
        <w:tab/>
      </w:r>
      <w:r>
        <w:tab/>
      </w:r>
      <w:r>
        <w:tab/>
        <w:t>Claims paid the original creditor before collection status or paid</w:t>
      </w:r>
      <w:r>
        <w:br/>
      </w:r>
      <w:r>
        <w:tab/>
      </w:r>
      <w:r>
        <w:tab/>
      </w:r>
      <w:r>
        <w:tab/>
        <w:t>before charge-off</w:t>
      </w:r>
      <w:r>
        <w:br/>
        <w:t xml:space="preserve">15 </w:t>
      </w:r>
      <w:r>
        <w:tab/>
      </w:r>
      <w:r>
        <w:tab/>
      </w:r>
      <w:r>
        <w:tab/>
        <w:t>Credit Limit and/or High Credit amount incorrect</w:t>
      </w:r>
      <w:r>
        <w:br/>
        <w:t xml:space="preserve">19 </w:t>
      </w:r>
      <w:r>
        <w:tab/>
      </w:r>
      <w:r>
        <w:tab/>
      </w:r>
      <w:r>
        <w:tab/>
        <w:t>Included in the bankruptcy of another person</w:t>
      </w:r>
      <w:r>
        <w:br/>
        <w:t xml:space="preserve">23 </w:t>
      </w:r>
      <w:r>
        <w:tab/>
      </w:r>
      <w:r>
        <w:tab/>
      </w:r>
      <w:r>
        <w:tab/>
        <w:t>Claims account closed</w:t>
      </w:r>
      <w:r>
        <w:br/>
        <w:t xml:space="preserve">24 </w:t>
      </w:r>
      <w:r>
        <w:tab/>
      </w:r>
      <w:r>
        <w:tab/>
      </w:r>
      <w:r>
        <w:tab/>
        <w:t>Claims account closed by consumer</w:t>
      </w:r>
      <w:r>
        <w:br/>
        <w:t xml:space="preserve">31 </w:t>
      </w:r>
      <w:r>
        <w:tab/>
      </w:r>
      <w:r>
        <w:tab/>
      </w:r>
      <w:r>
        <w:tab/>
        <w:t>Contract cancelled or rescinded</w:t>
      </w:r>
      <w:r>
        <w:br/>
        <w:t xml:space="preserve">37 </w:t>
      </w:r>
      <w:r>
        <w:tab/>
      </w:r>
      <w:r>
        <w:tab/>
      </w:r>
      <w:r>
        <w:tab/>
        <w:t>Account included in bankruptcy</w:t>
      </w:r>
      <w:r>
        <w:br/>
        <w:t xml:space="preserve">38 </w:t>
      </w:r>
      <w:r>
        <w:tab/>
      </w:r>
      <w:r>
        <w:tab/>
      </w:r>
      <w:r>
        <w:tab/>
        <w:t>Claims active military duty</w:t>
      </w:r>
      <w:r>
        <w:br/>
        <w:t xml:space="preserve">39 </w:t>
      </w:r>
      <w:r>
        <w:tab/>
      </w:r>
      <w:r>
        <w:tab/>
      </w:r>
      <w:r>
        <w:tab/>
        <w:t>Insurance claim delayed</w:t>
      </w:r>
      <w:r>
        <w:br/>
        <w:t xml:space="preserve">40 </w:t>
      </w:r>
      <w:r>
        <w:tab/>
      </w:r>
      <w:r>
        <w:tab/>
      </w:r>
      <w:r>
        <w:tab/>
        <w:t>Account involved in litigation</w:t>
      </w:r>
      <w:r>
        <w:br/>
        <w:t xml:space="preserve">41 </w:t>
      </w:r>
      <w:r>
        <w:tab/>
      </w:r>
      <w:r>
        <w:tab/>
      </w:r>
      <w:r>
        <w:tab/>
        <w:t>Claims victim of natural or declared disaster</w:t>
      </w:r>
      <w:r>
        <w:br/>
        <w:t>100</w:t>
      </w:r>
      <w:r>
        <w:tab/>
      </w:r>
      <w:r>
        <w:tab/>
      </w:r>
      <w:r>
        <w:tab/>
        <w:t>Claims account deferred</w:t>
      </w:r>
      <w:r>
        <w:br/>
        <w:t xml:space="preserve">101 </w:t>
      </w:r>
      <w:r>
        <w:tab/>
      </w:r>
      <w:r>
        <w:tab/>
      </w:r>
      <w:r>
        <w:tab/>
        <w:t>Not liable for account (i.e., ex-spouse, business)</w:t>
      </w:r>
      <w:r>
        <w:br/>
        <w:t xml:space="preserve">102 </w:t>
      </w:r>
      <w:r>
        <w:tab/>
      </w:r>
      <w:r>
        <w:tab/>
      </w:r>
      <w:r>
        <w:tab/>
        <w:t>Account reaffirmed or not included in bankruptcy</w:t>
      </w:r>
      <w:r>
        <w:br/>
        <w:t xml:space="preserve">103 </w:t>
      </w:r>
      <w:r>
        <w:tab/>
      </w:r>
      <w:r>
        <w:tab/>
      </w:r>
      <w:r>
        <w:tab/>
        <w:t>Claims true identity fraud/account fraudulently opened</w:t>
      </w:r>
      <w:r>
        <w:br/>
        <w:t xml:space="preserve">104 </w:t>
      </w:r>
      <w:r>
        <w:tab/>
      </w:r>
      <w:r>
        <w:tab/>
      </w:r>
      <w:r>
        <w:tab/>
        <w:t>Claims account take-over, fraudulent charges made on account</w:t>
      </w:r>
      <w:r>
        <w:br/>
        <w:t xml:space="preserve">105 </w:t>
      </w:r>
      <w:r>
        <w:tab/>
      </w:r>
      <w:r>
        <w:tab/>
      </w:r>
      <w:r>
        <w:tab/>
        <w:t>Disputes Dates of Last Payment/Opened/of First Delinquency/Billing/Closed</w:t>
      </w:r>
      <w:r>
        <w:br/>
        <w:t xml:space="preserve">106 </w:t>
      </w:r>
      <w:r>
        <w:tab/>
      </w:r>
      <w:r>
        <w:tab/>
      </w:r>
      <w:r>
        <w:tab/>
        <w:t>Disputes present/previous Account Status/Payment History / Payment Rating</w:t>
      </w:r>
      <w:r>
        <w:br/>
        <w:t xml:space="preserve">107 </w:t>
      </w:r>
      <w:r>
        <w:tab/>
      </w:r>
      <w:r>
        <w:tab/>
      </w:r>
      <w:r>
        <w:tab/>
        <w:t>Disputes Special Comment/Compliance Condition Code/narrative remarks</w:t>
      </w:r>
      <w:r>
        <w:br/>
        <w:t xml:space="preserve">108 </w:t>
      </w:r>
      <w:r>
        <w:tab/>
      </w:r>
      <w:r>
        <w:tab/>
      </w:r>
      <w:r>
        <w:tab/>
        <w:t>Disputes Account Type or Terms Duration/Frequency or Portfolio Type disputed</w:t>
      </w:r>
      <w:r>
        <w:br/>
        <w:t xml:space="preserve">109 </w:t>
      </w:r>
      <w:r>
        <w:tab/>
      </w:r>
      <w:r>
        <w:tab/>
      </w:r>
      <w:r>
        <w:tab/>
        <w:t>Disputes current balance</w:t>
      </w:r>
      <w:r>
        <w:br/>
        <w:t xml:space="preserve">110 </w:t>
      </w:r>
      <w:r>
        <w:tab/>
      </w:r>
      <w:r>
        <w:tab/>
      </w:r>
      <w:r>
        <w:tab/>
        <w:t>Claims company will change</w:t>
      </w:r>
      <w:r>
        <w:br/>
        <w:t xml:space="preserve">111 </w:t>
      </w:r>
      <w:r>
        <w:tab/>
      </w:r>
      <w:r>
        <w:tab/>
      </w:r>
      <w:r>
        <w:tab/>
        <w:t>Claims company will delete</w:t>
      </w:r>
      <w:r>
        <w:br/>
        <w:t xml:space="preserve">112 </w:t>
      </w:r>
      <w:r>
        <w:tab/>
      </w:r>
      <w:r>
        <w:tab/>
      </w:r>
      <w:r>
        <w:tab/>
        <w:t>Claims inaccurate information</w:t>
      </w:r>
    </w:p>
    <w:p w:rsidR="0052740C" w:rsidRDefault="0052740C" w:rsidP="0052740C">
      <w:r>
        <w:br w:type="page"/>
      </w:r>
    </w:p>
    <w:p w:rsidR="0052740C" w:rsidRPr="00270F2C" w:rsidRDefault="0052740C" w:rsidP="0052740C">
      <w:pPr>
        <w:pStyle w:val="Heading1"/>
        <w:rPr>
          <w:rFonts w:eastAsia="Times New Roman"/>
          <w:sz w:val="24"/>
          <w:szCs w:val="24"/>
        </w:rPr>
      </w:pPr>
      <w:r w:rsidRPr="00270F2C">
        <w:rPr>
          <w:rFonts w:eastAsia="Times New Roman"/>
        </w:rPr>
        <w:lastRenderedPageBreak/>
        <w:t>Credit Report Codes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 xml:space="preserve">When reading credit reports you may encounter codes and abbreviations. The following tables provide definitions to the codes. </w:t>
      </w:r>
    </w:p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t>Public Records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>You may encounter a credit report where the public record items are coded. The chart below will help you determine the type of public record based on the code.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4045"/>
        <w:gridCol w:w="983"/>
        <w:gridCol w:w="3450"/>
      </w:tblGrid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AB JD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Abstract Judgment (foreclosure,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etc.)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PD CL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Paid collection ($50 and up)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BKRPT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Bankruptcy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SECLN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FINCL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Financial counselors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SP MT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Separate maintenance 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FN ST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Financial statement filed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ST JD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Satisfied judgment (foreclosure,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etc.).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FORCL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Foreclosure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SUDI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Suit dismissed 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GARN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Garnishment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SUIT 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Lawsuit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LIEN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Tax Lien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UP CL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Unpaid collection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MAR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Marital items (divorce, etc.)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WEP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Wage earner plan </w:t>
            </w:r>
          </w:p>
        </w:tc>
      </w:tr>
    </w:tbl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t>Account Type Codes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>The following chart will help you determine the account type.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4060"/>
        <w:gridCol w:w="970"/>
        <w:gridCol w:w="3463"/>
      </w:tblGrid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Line of Credit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Installment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Mortgage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Open Account (30 or 90 days)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Revolving (open-end account)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Unknown</w:t>
            </w:r>
          </w:p>
        </w:tc>
      </w:tr>
    </w:tbl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t>Account Types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>The following is a list of account types you may encounter on a credit report.</w:t>
      </w: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5"/>
        <w:gridCol w:w="4920"/>
      </w:tblGrid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Auto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Credit Line Secured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Unsecured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Agency/Attorney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Telecommunications/Cellular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Partially Secured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Family Support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Home Improvement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Estate-Jr. Liens and Non-Purchase Money First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Home Improvement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Second Mortgage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Installment Sales Contract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Unsecured Guaranteed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Charge Account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Secured Guaranteed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Unsecured Direct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Timeshare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Secured Direct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Factoring Company Account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Grant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Construction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Commercial Installment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Flexible Spending Credit Card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Commercial Mortgage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Home Equity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Recreational Merchandise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Overpayment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Fine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Lease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Fee for Services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Check Credit or Line of Credit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Employee Advance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Manufactured Housing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Miscellaneous Debt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Credit Card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Benefit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Mortgage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Returned Check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Lender Placed Insurance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Installment Loan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Goods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Commercial Line of Credit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Note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Agricultural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 by Household Goods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Bi-Monthly Mortgage Payments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 by Household Goods and Other Collateral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Semi-Monthly Mortgage Payments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VA Real Estate Mortgage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Home Equity Line of Credit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Conventional Real Estate Mortgage-Purchase Money First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Credit Card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Mortgage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Deposit Related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Rental Agreement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Medical Debt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 Credit Card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Child Support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FMHA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Real Estate Mortgage Loan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Spouse Support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Summer of Accounts with Same Statues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Attorney Fees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Debit Card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Debt Counseling Service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Debt Consolidation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Combined Credit Plan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Utility Company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Auto Lease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Secured Home Improvement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Line Personally Guaranteed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740C" w:rsidRPr="00270F2C" w:rsidRDefault="0052740C" w:rsidP="0052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52740C" w:rsidRDefault="0052740C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lastRenderedPageBreak/>
        <w:t>Account Status Codes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>This chart will help you determine the rating code for payments.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74"/>
        <w:gridCol w:w="568"/>
        <w:gridCol w:w="3880"/>
      </w:tblGrid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Assigned to US Department of Education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 financial counseling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Too New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Foreclosure process started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As agreed, not more than 1payment past due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 WEP or other party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Pays 30-59 days, not more than 2payments past due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Adjustment pending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Pays 60-89 days, not more than 3payments past due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Included in Chapter 13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Pays 90-119 days, not more than 4payments past due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Dispute-resolution pending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Pays over 120 days, 5 or more payments past due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Need account # to check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Making payments/Wage Earner Plan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Account included in bankruptcy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Repossession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unpaid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Voluntary repossession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CF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in financial counseling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8P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Repossession, making payments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CJ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adjustment pending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8R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Repossession redeemed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CN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new listing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Charge off to bad debt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CP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paid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9P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Making payments on an account rated 09 or 9B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Collection status 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Account is inactive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CS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disputed-Resolution pending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Lost or stolen card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CT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payment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Contact Member for status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unknown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Refinanced or Renewed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CX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checked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Consumer deceased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CZ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status in bankruptcy or other party</w:t>
            </w:r>
          </w:p>
        </w:tc>
      </w:tr>
    </w:tbl>
    <w:p w:rsidR="0052740C" w:rsidRDefault="0052740C" w:rsidP="0052740C">
      <w:pPr>
        <w:pStyle w:val="Heading1"/>
        <w:rPr>
          <w:rFonts w:eastAsia="Times New Roman"/>
        </w:rPr>
      </w:pPr>
    </w:p>
    <w:p w:rsidR="0052740C" w:rsidRDefault="0052740C" w:rsidP="0052740C">
      <w:pPr>
        <w:rPr>
          <w:rFonts w:asciiTheme="majorHAnsi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lastRenderedPageBreak/>
        <w:t>Account Rating Codes</w:t>
      </w:r>
    </w:p>
    <w:p w:rsidR="0052740C" w:rsidRPr="00270F2C" w:rsidRDefault="0052740C" w:rsidP="0052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0F2C">
        <w:rPr>
          <w:rFonts w:ascii="Times New Roman" w:eastAsia="Times New Roman" w:hAnsi="Times New Roman" w:cs="Times New Roman"/>
          <w:sz w:val="24"/>
          <w:szCs w:val="24"/>
        </w:rPr>
        <w:t>The chart below will help you determine the rating code for accounts.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2709"/>
        <w:gridCol w:w="2071"/>
        <w:gridCol w:w="2477"/>
      </w:tblGrid>
      <w:tr w:rsidR="0052740C" w:rsidRPr="00270F2C" w:rsidTr="00F20744">
        <w:trPr>
          <w:tblCellSpacing w:w="0" w:type="dxa"/>
        </w:trPr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Installment</w:t>
            </w: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Account</w:t>
            </w:r>
          </w:p>
        </w:tc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Revolving or</w:t>
            </w: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Account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Open Account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R0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O0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Too new to rate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O1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Pays account as agreed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O2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Not more than two payments past due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R3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O3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Not more than three payments past due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R4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O4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Not more than four payments past due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R5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O5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120 days or four payments past due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R7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O7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Making regular payments under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WEP.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R8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O8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Repossession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R9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O9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Bad debt; placed for collection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OA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Account is inactive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RB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OB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Lost or stolen card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RC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OC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Contact member for status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Refinanced or renewed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OE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Consumer deceased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RF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 financial counseling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RG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OG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Foreclosure process started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RH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OH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 WEP of other party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RJ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OJ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Adjustment pending</w:t>
            </w:r>
          </w:p>
        </w:tc>
      </w:tr>
      <w:tr w:rsidR="0052740C" w:rsidRPr="00270F2C" w:rsidTr="00F207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Included in Chapter 13</w:t>
            </w:r>
          </w:p>
        </w:tc>
      </w:tr>
    </w:tbl>
    <w:p w:rsidR="0052740C" w:rsidRDefault="0052740C" w:rsidP="005274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52740C" w:rsidRDefault="0052740C" w:rsidP="0052740C">
      <w:r>
        <w:br w:type="page"/>
      </w:r>
    </w:p>
    <w:p w:rsidR="0052740C" w:rsidRPr="00270F2C" w:rsidRDefault="0052740C" w:rsidP="0052740C">
      <w:pPr>
        <w:pStyle w:val="Heading1"/>
        <w:rPr>
          <w:rFonts w:eastAsia="Times New Roman"/>
        </w:rPr>
      </w:pPr>
      <w:r w:rsidRPr="00270F2C">
        <w:rPr>
          <w:rFonts w:eastAsia="Times New Roman"/>
        </w:rPr>
        <w:lastRenderedPageBreak/>
        <w:t>ECOA Codes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7844"/>
      </w:tblGrid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ECOA Codes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Authorized User - This individual is an authorized user of this account; another individual has contractual responsibility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Joint Account Contractual Responsibility - This individual is contractually obligated to repay all debts arising on this account. There are other people associated with this account </w:t>
            </w:r>
            <w:proofErr w:type="gramStart"/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who</w:t>
            </w:r>
            <w:proofErr w:type="gramEnd"/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 or may not have contractual responsibility.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Individual - This individual has contractual responsibility for this account and is primarily responsible for its payment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Maker (signer) - This individual is responsible for this account, which is guaranteed by a Co-maker (cosigner)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Shared Account - This individual participates in this account. The association cannot be distinguished between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ECOA I or J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coSigner</w:t>
            </w:r>
            <w:proofErr w:type="spellEnd"/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This individual has guaranteed this account and assumes responsibility should signer default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Terminated - Account is terminated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Undesignated - This is reported by the Bureau only </w:t>
            </w:r>
          </w:p>
        </w:tc>
      </w:tr>
      <w:tr w:rsidR="0052740C" w:rsidRPr="00270F2C" w:rsidTr="0052740C">
        <w:trPr>
          <w:tblCellSpacing w:w="0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40C" w:rsidRPr="00270F2C" w:rsidRDefault="0052740C" w:rsidP="00F2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Deceased - the subject is on record as being dead. </w:t>
            </w:r>
          </w:p>
        </w:tc>
      </w:tr>
    </w:tbl>
    <w:p w:rsidR="0052740C" w:rsidRPr="00270F2C" w:rsidRDefault="0052740C" w:rsidP="0052740C"/>
    <w:p w:rsidR="0052740C" w:rsidRDefault="0052740C" w:rsidP="0052740C"/>
    <w:p w:rsidR="00056397" w:rsidRPr="008F5098" w:rsidRDefault="00056397" w:rsidP="008F5098">
      <w:bookmarkStart w:id="0" w:name="_GoBack"/>
      <w:bookmarkEnd w:id="0"/>
    </w:p>
    <w:sectPr w:rsidR="00056397" w:rsidRPr="008F5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6D"/>
    <w:rsid w:val="00056397"/>
    <w:rsid w:val="000C347A"/>
    <w:rsid w:val="000F6C46"/>
    <w:rsid w:val="0048120B"/>
    <w:rsid w:val="0052740C"/>
    <w:rsid w:val="006F510B"/>
    <w:rsid w:val="0077786D"/>
    <w:rsid w:val="007F385B"/>
    <w:rsid w:val="008F5098"/>
    <w:rsid w:val="00D9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F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5098"/>
    <w:rPr>
      <w:i/>
      <w:iCs/>
    </w:rPr>
  </w:style>
  <w:style w:type="character" w:styleId="Strong">
    <w:name w:val="Strong"/>
    <w:basedOn w:val="DefaultParagraphFont"/>
    <w:uiPriority w:val="22"/>
    <w:qFormat/>
    <w:rsid w:val="008F509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27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F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5098"/>
    <w:rPr>
      <w:i/>
      <w:iCs/>
    </w:rPr>
  </w:style>
  <w:style w:type="character" w:styleId="Strong">
    <w:name w:val="Strong"/>
    <w:basedOn w:val="DefaultParagraphFont"/>
    <w:uiPriority w:val="22"/>
    <w:qFormat/>
    <w:rsid w:val="008F509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27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2983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Public Schools</Company>
  <LinksUpToDate>false</LinksUpToDate>
  <CharactersWithSpaces>19948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Back Office</dc:creator>
  <cp:lastModifiedBy>Eric</cp:lastModifiedBy>
  <cp:revision>2</cp:revision>
  <dcterms:created xsi:type="dcterms:W3CDTF">2014-06-16T23:28:00Z</dcterms:created>
  <dcterms:modified xsi:type="dcterms:W3CDTF">2014-06-16T23:28:00Z</dcterms:modified>
</cp:coreProperties>
</file>